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21</w:t>
      </w:r>
      <w:r>
        <w:rPr>
          <w:rFonts w:cs="Times New Roman" w:ascii="Times New Roman" w:hAnsi="Times New Roman"/>
          <w:b/>
          <w:lang w:val="uk-UA"/>
        </w:rPr>
        <w:t>8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Київської міської організації Політичної Партії “ПАРТІЯ РІШУЧИХ ГРОМАДЯН”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8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0" w:name="__DdeLink__71_111701870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>Київської міської організації Політичної Партії “ПАРТІЯ РІШУЧИХ ГРОМАДЯН”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1" w:name="_GoBack"/>
      <w:bookmarkEnd w:id="1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>Київської міської організації Політичної Партії “ПАРТІЯ РІШУЧИХ ГРОМАДЯН”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>Київської міської організації Політичної Партії “ПАРТІЯ РІШУЧИХ ГРОМАДЯН”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cp:lastPrinted>2015-10-20T11:04:49Z</cp:lastPrinted>
  <dcterms:modified xsi:type="dcterms:W3CDTF">2015-10-19T13:09:31Z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